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" w:type="dxa"/>
        <w:tblCellMar>
          <w:left w:w="10" w:type="dxa"/>
          <w:right w:w="10" w:type="dxa"/>
        </w:tblCellMar>
        <w:tblLook w:val="04A0"/>
      </w:tblPr>
      <w:tblGrid>
        <w:gridCol w:w="1036"/>
        <w:gridCol w:w="4064"/>
        <w:gridCol w:w="4320"/>
      </w:tblGrid>
      <w:tr w:rsidR="00A7633D" w:rsidRPr="001F1B61"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33D" w:rsidRPr="001F1B61" w:rsidRDefault="00A7633D" w:rsidP="00960707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33D" w:rsidRPr="001F1B61" w:rsidRDefault="00FA193A" w:rsidP="001F1B61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B61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A7633D" w:rsidRPr="001F1B61" w:rsidRDefault="00FA193A" w:rsidP="001F1B6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r w:rsidRPr="001F1B61">
              <w:rPr>
                <w:rFonts w:ascii="Times New Roman" w:hAnsi="Times New Roman" w:cs="Times New Roman"/>
                <w:color w:val="000000"/>
              </w:rPr>
              <w:t xml:space="preserve">председатель Управляющего </w:t>
            </w:r>
            <w:proofErr w:type="spellStart"/>
            <w:r w:rsidRPr="001F1B61">
              <w:rPr>
                <w:rFonts w:ascii="Times New Roman" w:hAnsi="Times New Roman" w:cs="Times New Roman"/>
                <w:color w:val="000000"/>
              </w:rPr>
              <w:t>совета________</w:t>
            </w:r>
            <w:r w:rsidR="004B2AA0">
              <w:rPr>
                <w:rFonts w:ascii="Times New Roman" w:hAnsi="Times New Roman" w:cs="Times New Roman"/>
                <w:color w:val="000000"/>
              </w:rPr>
              <w:t>Н.А.Уткина</w:t>
            </w:r>
            <w:proofErr w:type="spellEnd"/>
          </w:p>
          <w:p w:rsidR="00A7633D" w:rsidRPr="001F1B61" w:rsidRDefault="00FA193A" w:rsidP="001F1B61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B61">
              <w:rPr>
                <w:rFonts w:ascii="Times New Roman" w:hAnsi="Times New Roman" w:cs="Times New Roman"/>
                <w:color w:val="000000"/>
              </w:rPr>
              <w:t>протокол</w:t>
            </w:r>
          </w:p>
          <w:p w:rsidR="00A7633D" w:rsidRPr="001F1B61" w:rsidRDefault="00FA193A" w:rsidP="001F1B61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B61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4B2AA0">
              <w:rPr>
                <w:rFonts w:ascii="Times New Roman" w:hAnsi="Times New Roman" w:cs="Times New Roman"/>
                <w:color w:val="000000"/>
              </w:rPr>
              <w:t>--------------</w:t>
            </w:r>
            <w:r w:rsidRPr="001F1B61">
              <w:rPr>
                <w:rFonts w:ascii="Times New Roman" w:hAnsi="Times New Roman" w:cs="Times New Roman"/>
                <w:color w:val="000000"/>
              </w:rPr>
              <w:t xml:space="preserve">       №</w:t>
            </w:r>
            <w:r w:rsidR="00C04694">
              <w:rPr>
                <w:rFonts w:ascii="Times New Roman" w:hAnsi="Times New Roman" w:cs="Times New Roman"/>
                <w:color w:val="000000"/>
              </w:rPr>
              <w:t>-----------</w:t>
            </w:r>
          </w:p>
          <w:p w:rsidR="00A7633D" w:rsidRPr="001F1B61" w:rsidRDefault="00A7633D" w:rsidP="001F1B61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33D" w:rsidRPr="001F1B61" w:rsidRDefault="00FA193A" w:rsidP="001F1B61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B61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  <w:p w:rsidR="00A7633D" w:rsidRPr="001F1B61" w:rsidRDefault="00960707" w:rsidP="001F1B61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МК</w:t>
            </w:r>
            <w:r w:rsidR="00FA193A" w:rsidRPr="001F1B61">
              <w:rPr>
                <w:rFonts w:ascii="Times New Roman" w:hAnsi="Times New Roman" w:cs="Times New Roman"/>
                <w:color w:val="000000"/>
              </w:rPr>
              <w:t xml:space="preserve">ОУ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Гальцовская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ООШ</w:t>
            </w:r>
          </w:p>
          <w:p w:rsidR="00A7633D" w:rsidRDefault="00FA193A" w:rsidP="001F1B61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1B61">
              <w:rPr>
                <w:rFonts w:ascii="Times New Roman" w:hAnsi="Times New Roman" w:cs="Times New Roman"/>
                <w:color w:val="000000"/>
              </w:rPr>
              <w:t xml:space="preserve">приказ от  </w:t>
            </w:r>
            <w:r w:rsidR="004B2AA0">
              <w:rPr>
                <w:rFonts w:ascii="Times New Roman" w:hAnsi="Times New Roman" w:cs="Times New Roman"/>
                <w:color w:val="000000"/>
              </w:rPr>
              <w:t xml:space="preserve">  26.12.14  №6</w:t>
            </w:r>
            <w:r w:rsidRPr="001F1B61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4B2AA0" w:rsidRPr="001F1B61" w:rsidRDefault="004B2AA0" w:rsidP="001F1B61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------------------------Рыжиков Ю.В.</w:t>
            </w:r>
          </w:p>
        </w:tc>
      </w:tr>
    </w:tbl>
    <w:p w:rsidR="00A7633D" w:rsidRPr="00960707" w:rsidRDefault="00FA193A" w:rsidP="001F1B61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7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A7633D" w:rsidRPr="00960707" w:rsidRDefault="00FA193A" w:rsidP="001F1B61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7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порядке и основания перевода,</w:t>
      </w:r>
    </w:p>
    <w:p w:rsidR="00A7633D" w:rsidRPr="00960707" w:rsidRDefault="00FA193A" w:rsidP="001F1B61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7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отчисления и восстановления </w:t>
      </w:r>
      <w:proofErr w:type="gramStart"/>
      <w:r w:rsidRPr="009607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9607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60707" w:rsidRPr="00960707" w:rsidRDefault="00960707" w:rsidP="00960707">
      <w:pPr>
        <w:spacing w:after="0"/>
        <w:jc w:val="center"/>
        <w:rPr>
          <w:rFonts w:ascii="Times New Roman" w:hAnsi="Times New Roman" w:cs="Times New Roman"/>
          <w:b/>
        </w:rPr>
      </w:pPr>
      <w:r w:rsidRPr="00960707">
        <w:rPr>
          <w:rFonts w:ascii="Times New Roman" w:hAnsi="Times New Roman" w:cs="Times New Roman"/>
          <w:b/>
          <w:bCs/>
          <w:color w:val="000000"/>
        </w:rPr>
        <w:t xml:space="preserve">В </w:t>
      </w:r>
      <w:r w:rsidRPr="00960707">
        <w:rPr>
          <w:rFonts w:ascii="Times New Roman" w:hAnsi="Times New Roman" w:cs="Times New Roman"/>
          <w:b/>
        </w:rPr>
        <w:t>МУНИЦИПАЛЬНО</w:t>
      </w:r>
      <w:r>
        <w:rPr>
          <w:rFonts w:ascii="Times New Roman" w:hAnsi="Times New Roman" w:cs="Times New Roman"/>
          <w:b/>
        </w:rPr>
        <w:t>М</w:t>
      </w:r>
      <w:r w:rsidRPr="009607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КАЗЕННОМ</w:t>
      </w:r>
      <w:r w:rsidRPr="009607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ОБЩЕОБРАЗОВАТЕЛЬНОМ УЧРЕЖДЕНИИ</w:t>
      </w:r>
    </w:p>
    <w:p w:rsidR="00960707" w:rsidRPr="00960707" w:rsidRDefault="00960707" w:rsidP="00960707">
      <w:pPr>
        <w:spacing w:after="0"/>
        <w:jc w:val="center"/>
        <w:rPr>
          <w:rFonts w:ascii="Times New Roman" w:hAnsi="Times New Roman" w:cs="Times New Roman"/>
          <w:b/>
        </w:rPr>
      </w:pPr>
      <w:r w:rsidRPr="00960707">
        <w:rPr>
          <w:rFonts w:ascii="Times New Roman" w:hAnsi="Times New Roman" w:cs="Times New Roman"/>
          <w:b/>
        </w:rPr>
        <w:t>ГАЛЬЦОВСКАЯ ОСНОВНАЯ ОБЩЕОБРАЗОВАТЕЛЬНАЯ ШКОЛА</w:t>
      </w:r>
    </w:p>
    <w:p w:rsidR="00960707" w:rsidRPr="00960707" w:rsidRDefault="00960707" w:rsidP="00960707">
      <w:pPr>
        <w:spacing w:after="0"/>
        <w:jc w:val="center"/>
        <w:rPr>
          <w:rFonts w:ascii="Times New Roman" w:hAnsi="Times New Roman" w:cs="Times New Roman"/>
          <w:b/>
        </w:rPr>
      </w:pPr>
      <w:r w:rsidRPr="00960707">
        <w:rPr>
          <w:rFonts w:ascii="Times New Roman" w:hAnsi="Times New Roman" w:cs="Times New Roman"/>
          <w:b/>
        </w:rPr>
        <w:t>ЗМЕИНОГОРСКОГО РАЙОНА АЛТАЙСКОГО КРАЯ</w:t>
      </w:r>
    </w:p>
    <w:p w:rsidR="00A7633D" w:rsidRPr="00960707" w:rsidRDefault="00A7633D" w:rsidP="001F1B61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633D" w:rsidRPr="00960707" w:rsidRDefault="00A7633D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633D" w:rsidRPr="001F1B61" w:rsidRDefault="00FA193A" w:rsidP="001F1B61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7633D" w:rsidRPr="001F1B61" w:rsidRDefault="00A7633D" w:rsidP="001F1B61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</w:rPr>
        <w:t>1</w:t>
      </w: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.1. Настоящее Положение разработано в соответствии с Федеральным законом от 29.12.2012 №273-ФЗ «Об образовании в Российской Федерации», </w:t>
      </w:r>
      <w:bookmarkStart w:id="0" w:name="__DdeLink__466_1876343694"/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1F1B61">
        <w:rPr>
          <w:rFonts w:ascii="Times New Roman" w:hAnsi="Times New Roman" w:cs="Times New Roman"/>
          <w:color w:val="000000"/>
          <w:sz w:val="28"/>
          <w:szCs w:val="28"/>
        </w:rPr>
        <w:t>Змеиногорского</w:t>
      </w:r>
      <w:proofErr w:type="spellEnd"/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 района № 942 от 30.12.13 «</w:t>
      </w:r>
      <w:bookmarkStart w:id="1" w:name="__DdeLink__1333_2041141591"/>
      <w:r w:rsidRPr="001F1B61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</w:t>
      </w:r>
      <w:bookmarkEnd w:id="1"/>
      <w:r w:rsidRPr="001F1B61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0"/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, Уставом учреждения. </w:t>
      </w:r>
    </w:p>
    <w:p w:rsidR="00960707" w:rsidRPr="00960707" w:rsidRDefault="00FA193A" w:rsidP="00960707">
      <w:pPr>
        <w:spacing w:after="0"/>
        <w:jc w:val="center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Настоящий порядок регламентирует порядок и основания перевода, отчисления и восстановления </w:t>
      </w:r>
      <w:proofErr w:type="gramStart"/>
      <w:r w:rsidRPr="001F1B6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707" w:rsidRPr="00960707">
        <w:rPr>
          <w:rFonts w:ascii="Times New Roman" w:hAnsi="Times New Roman" w:cs="Times New Roman"/>
        </w:rPr>
        <w:t>М</w:t>
      </w:r>
      <w:r w:rsidR="00C04694">
        <w:rPr>
          <w:rFonts w:ascii="Times New Roman" w:hAnsi="Times New Roman" w:cs="Times New Roman"/>
        </w:rPr>
        <w:t>УНИЦИПАЛЬНОГО</w:t>
      </w:r>
      <w:r w:rsidR="00960707" w:rsidRPr="00960707">
        <w:rPr>
          <w:rFonts w:ascii="Times New Roman" w:hAnsi="Times New Roman" w:cs="Times New Roman"/>
        </w:rPr>
        <w:t xml:space="preserve"> </w:t>
      </w:r>
      <w:r w:rsidR="00C04694">
        <w:rPr>
          <w:rFonts w:ascii="Times New Roman" w:hAnsi="Times New Roman" w:cs="Times New Roman"/>
        </w:rPr>
        <w:t>КАЗЕННОГО</w:t>
      </w:r>
      <w:r w:rsidR="00960707" w:rsidRPr="00960707">
        <w:rPr>
          <w:rFonts w:ascii="Times New Roman" w:hAnsi="Times New Roman" w:cs="Times New Roman"/>
        </w:rPr>
        <w:t xml:space="preserve"> </w:t>
      </w:r>
      <w:r w:rsidR="00C04694">
        <w:rPr>
          <w:rFonts w:ascii="Times New Roman" w:hAnsi="Times New Roman" w:cs="Times New Roman"/>
        </w:rPr>
        <w:t>ОБЩЕОБРАЗОВАТЕЛЬНОГО УЧРЕЖДЕНИЯ</w:t>
      </w:r>
    </w:p>
    <w:p w:rsidR="00960707" w:rsidRPr="00960707" w:rsidRDefault="00960707" w:rsidP="00960707">
      <w:pPr>
        <w:spacing w:after="0"/>
        <w:jc w:val="center"/>
        <w:rPr>
          <w:rFonts w:ascii="Times New Roman" w:hAnsi="Times New Roman" w:cs="Times New Roman"/>
        </w:rPr>
      </w:pPr>
      <w:r w:rsidRPr="00960707">
        <w:rPr>
          <w:rFonts w:ascii="Times New Roman" w:hAnsi="Times New Roman" w:cs="Times New Roman"/>
        </w:rPr>
        <w:t>ГАЛЬЦОВСКАЯ ОСНОВНАЯ ОБЩЕОБРАЗОВАТЕЛЬНАЯ ШКОЛА</w:t>
      </w:r>
    </w:p>
    <w:p w:rsidR="00960707" w:rsidRPr="00D57F6C" w:rsidRDefault="00960707" w:rsidP="00960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707">
        <w:rPr>
          <w:rFonts w:ascii="Times New Roman" w:hAnsi="Times New Roman" w:cs="Times New Roman"/>
        </w:rPr>
        <w:t>ЗМЕИНОГОРСКОГО РАЙОНА АЛТАЙСКОГО КРАЯ</w:t>
      </w:r>
    </w:p>
    <w:p w:rsidR="00A7633D" w:rsidRPr="001F1B61" w:rsidRDefault="00A7633D" w:rsidP="00960707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A7633D" w:rsidRPr="001F1B61" w:rsidRDefault="00FA193A" w:rsidP="001F1B61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и основания перевода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2.1. Образовательные отношения прекращаются в связи с переводом обучающегося в другие образовательные учреждения.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2.2. Обучающиеся могут быть переведены в другие образовательные учреждения в следующих случаях: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- в связи с переходом в другие образовательные учреждения, в том числе в образовательные учреждения, реализующие другие виды образовательных программ; </w:t>
      </w:r>
    </w:p>
    <w:p w:rsidR="00A7633D" w:rsidRPr="001F1B61" w:rsidRDefault="00FA193A" w:rsidP="001F1B6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инициативе родителей (законных представителей) обучающихся;</w:t>
      </w:r>
    </w:p>
    <w:p w:rsidR="00A7633D" w:rsidRPr="001F1B61" w:rsidRDefault="00FA193A" w:rsidP="001F1B6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прекращении деятельности организации, осуществляющей образовательную деятельность, аннулирования соответствующей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</w:t>
      </w:r>
      <w:proofErr w:type="gramStart"/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им) образовательной(</w:t>
      </w:r>
      <w:proofErr w:type="spellStart"/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программе(</w:t>
      </w:r>
      <w:proofErr w:type="spellStart"/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7633D" w:rsidRPr="001F1B61" w:rsidRDefault="00FA193A" w:rsidP="001F1B6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при приостановлении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2.3.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2.4.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(наполняемость класса не более 25 человек).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2.5. Перевод обучающегося на основании решения суда производится в порядке, установленном законодательством.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2.6. При переводе обучающегося из Школы его родителям (законным представителям) выдаются документы: личное дело, </w:t>
      </w:r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ведомость текущих отметок, которая подписывается руководителем образовательной организации и заверяется печатью образовательной организации</w:t>
      </w: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, медицинская карта. Школа выдает документы по личному заявлению родителей (законных представителей) при условии письменного уведомления в произвольной форме о зачислении обучающегося в другое общеобразовательное учреждение для подтверждения факта </w:t>
      </w:r>
      <w:proofErr w:type="gramStart"/>
      <w:r w:rsidRPr="001F1B61"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proofErr w:type="gramEnd"/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 отчисленного обучающегося в принимающую образовательную организацию.</w:t>
      </w:r>
    </w:p>
    <w:p w:rsidR="00A7633D" w:rsidRPr="001F1B61" w:rsidRDefault="00FA193A" w:rsidP="001F1B61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Отчисление </w:t>
      </w:r>
      <w:proofErr w:type="gramStart"/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осуществляется по письменному заявлению родителей (законных представителей) обучающегося.</w:t>
      </w:r>
    </w:p>
    <w:p w:rsidR="00A7633D" w:rsidRPr="001F1B61" w:rsidRDefault="00FA193A" w:rsidP="001F1B61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заявлении указываются:</w:t>
      </w:r>
    </w:p>
    <w:p w:rsidR="00A7633D" w:rsidRPr="001F1B61" w:rsidRDefault="00FA193A" w:rsidP="001F1B6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фамилия, имя, отчество (при наличии) </w:t>
      </w:r>
      <w:proofErr w:type="gramStart"/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633D" w:rsidRPr="001F1B61" w:rsidRDefault="00FA193A" w:rsidP="001F1B6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дата и место рождения;</w:t>
      </w:r>
    </w:p>
    <w:p w:rsidR="00A7633D" w:rsidRPr="001F1B61" w:rsidRDefault="00FA193A" w:rsidP="001F1B6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класс и профиль обучения (при наличии);</w:t>
      </w:r>
    </w:p>
    <w:p w:rsidR="00A7633D" w:rsidRPr="001F1B61" w:rsidRDefault="00FA193A" w:rsidP="001F1B6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г) наименование и местонахождение принимающей образовательной организации; </w:t>
      </w:r>
    </w:p>
    <w:p w:rsidR="00A7633D" w:rsidRPr="001F1B61" w:rsidRDefault="00FA193A" w:rsidP="001F1B6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причины перевода в принимающую образовательную организацию.</w:t>
      </w:r>
    </w:p>
    <w:p w:rsidR="00A7633D" w:rsidRPr="001F1B61" w:rsidRDefault="00FA193A" w:rsidP="001F1B61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обучающегося могут направить в исходную образовательную организацию заявление о переводе в форме электронного документа с использованием информационно-телекоммуникационных сетей общего пользования, в том числе сети «Интернет»</w:t>
      </w:r>
      <w:proofErr w:type="gramStart"/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аявление о переводе подписывается обоими родителями (при наличии), в случае подачи заявления в электронной форме – с использованием электронной цифровой подписи.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2.7. При переводе обучающегося в Школу прием его осуществляется в соответствии с Правилами приема в школу.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2.8. Перевод обучающегося оформляется приказом директора Школы. </w:t>
      </w:r>
    </w:p>
    <w:p w:rsidR="00A7633D" w:rsidRPr="001F1B61" w:rsidRDefault="00FA193A" w:rsidP="001F1B6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Перевод детей-сирот и детей, оставшихся без попечения родителей, из исходной образовательной организации в принимающую образовательную организацию осуществляется в соответствии с настоящим Порядком при условии получения согласия органа опеки и попечительства.</w:t>
      </w:r>
    </w:p>
    <w:p w:rsidR="00A7633D" w:rsidRPr="001F1B61" w:rsidRDefault="00FA193A" w:rsidP="001F1B6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Перевод обучающихся из исходной образовательной организации в принимающую образовательную организацию, осуществляющую образовательную деятельность по адаптированным основным общеобразовательным программам, осуществляется в соответствии с настоящим Порядком на основании рекомендаций </w:t>
      </w:r>
      <w:proofErr w:type="spellStart"/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комиссии.</w:t>
      </w:r>
    </w:p>
    <w:p w:rsidR="00A7633D" w:rsidRPr="001F1B61" w:rsidRDefault="00FA193A" w:rsidP="001F1B6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Требование предоставления других документов в качестве основания для перевода детей в организацию, осуществляющую образовательную деятельность, не допускается.</w:t>
      </w:r>
    </w:p>
    <w:p w:rsidR="00A7633D" w:rsidRPr="001F1B61" w:rsidRDefault="00FA193A" w:rsidP="001F1B6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Указанные документы вместе с заявлением о приеме в другую образовательную организацию родители (законные представители) обучающегося при предъявлении оригинала документа, удостоверяющего личность родителя (законного представителя), предоставляют в принимающую образовательную организацию.</w:t>
      </w:r>
    </w:p>
    <w:p w:rsidR="00A7633D" w:rsidRPr="001F1B61" w:rsidRDefault="00FA193A" w:rsidP="001F1B61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Порядок и основания отчисления </w:t>
      </w:r>
      <w:proofErr w:type="gramStart"/>
      <w:r w:rsidRPr="001F1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отношения прекращаются в связи с отчислением обучающегося из Школы. </w:t>
      </w:r>
      <w:proofErr w:type="gramEnd"/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Pr="001F1B61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отчислен из Школы: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>- в связи с получением образования (завершением обучения);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- в случае установления нарушения порядка приема в Школу, повлекшего по вине обучающегося его незаконное зачисление в Школу;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- по инициативе школы в случае применения к </w:t>
      </w:r>
      <w:proofErr w:type="gramStart"/>
      <w:r w:rsidRPr="001F1B61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, достигшему возраста пятнадцати лет, отчисления как меры дисциплинарного взыскания за неоднократное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3.3. Основанием для прекращения образовательных отношений является приказ директора </w:t>
      </w:r>
      <w:proofErr w:type="gramStart"/>
      <w:r w:rsidRPr="001F1B61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proofErr w:type="gramEnd"/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1F1B61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 его отчисления из школы.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3.4. При досрочном прекращении образовательных отношений Школа в трехдневный срок после издания приказа </w:t>
      </w:r>
      <w:proofErr w:type="gramStart"/>
      <w:r w:rsidRPr="001F1B61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proofErr w:type="gramEnd"/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Отчисление обучающегося, как мера дисциплинарного взыскания, не применяются к обучающимся по образовательным программам начального </w:t>
      </w:r>
      <w:r w:rsidRPr="001F1B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  <w:proofErr w:type="gramEnd"/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3.6. Отчисление обучающегося, как мера дисциплинарного взыскания, не применяется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3.7. Отчисление несовершеннолетнего обучающегося, как мера дисциплинарного взыскания,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обучающихся, нарушает их права и права работников Школы, а также оказывает отрицательное влияние на нормальное функционирование Школы.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3.8.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3.9. 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 </w:t>
      </w:r>
    </w:p>
    <w:p w:rsidR="00A7633D" w:rsidRPr="001F1B61" w:rsidRDefault="00FA193A" w:rsidP="001F1B61">
      <w:pPr>
        <w:pStyle w:val="Default"/>
        <w:spacing w:after="0" w:line="240" w:lineRule="auto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указываются: </w:t>
      </w:r>
    </w:p>
    <w:p w:rsidR="00A7633D" w:rsidRPr="001F1B61" w:rsidRDefault="00FA193A" w:rsidP="001F1B61">
      <w:pPr>
        <w:pStyle w:val="Default"/>
        <w:spacing w:after="0" w:line="240" w:lineRule="auto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а) фамилия, имя, отчество (при наличии) </w:t>
      </w:r>
      <w:proofErr w:type="gramStart"/>
      <w:r w:rsidRPr="001F1B61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7633D" w:rsidRPr="001F1B61" w:rsidRDefault="00FA193A" w:rsidP="001F1B61">
      <w:pPr>
        <w:pStyle w:val="Default"/>
        <w:spacing w:after="0" w:line="240" w:lineRule="auto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б) дата и место рождения; </w:t>
      </w:r>
    </w:p>
    <w:p w:rsidR="00A7633D" w:rsidRPr="001F1B61" w:rsidRDefault="00FA193A" w:rsidP="001F1B61">
      <w:pPr>
        <w:pStyle w:val="Default"/>
        <w:spacing w:after="0" w:line="240" w:lineRule="auto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в) класс обучения; </w:t>
      </w:r>
    </w:p>
    <w:p w:rsidR="00A7633D" w:rsidRPr="001F1B61" w:rsidRDefault="00FA193A" w:rsidP="001F1B61">
      <w:pPr>
        <w:pStyle w:val="Default"/>
        <w:spacing w:after="0" w:line="240" w:lineRule="auto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г) причины оставления учреждения.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3.10. Школа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</w:t>
      </w:r>
      <w:r w:rsidRPr="001F1B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принимают меры, обеспечивающие получение </w:t>
      </w:r>
      <w:proofErr w:type="gramStart"/>
      <w:r w:rsidRPr="001F1B61">
        <w:rPr>
          <w:rFonts w:ascii="Times New Roman" w:hAnsi="Times New Roman" w:cs="Times New Roman"/>
          <w:color w:val="000000"/>
          <w:sz w:val="28"/>
          <w:szCs w:val="28"/>
        </w:rPr>
        <w:t>несовершеннолетним</w:t>
      </w:r>
      <w:proofErr w:type="gramEnd"/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обучающимся общего образования.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3.11. Отчисление из Школы оформляется приказом директора Школы с внесением соответствующих записей в алфавитную книгу учёта обучающихся.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3.12. При отчислении Школа выдает заявителю следующие документы: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- личное дело </w:t>
      </w:r>
      <w:proofErr w:type="gramStart"/>
      <w:r w:rsidRPr="001F1B61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- ведомость текущих оценок, которая подписывается директором Школы и заверяется печатью Школы;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 об уровне образования (при его наличии);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- медицинскую карту </w:t>
      </w:r>
      <w:proofErr w:type="gramStart"/>
      <w:r w:rsidRPr="001F1B61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3.13.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Школы выдается справка об обучении или о периоде обучения установленного образца.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3.14. Права и обязанности обучающегося,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1F1B61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 его отчисления из Школы.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3.15. </w:t>
      </w:r>
      <w:proofErr w:type="gramStart"/>
      <w:r w:rsidRPr="001F1B61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, родители (законные представители) несовершеннолетнего обучающегося вправе обжаловать решение об отчислении, принятое по инициативе Учреждения, в установленном законом порядке. </w:t>
      </w:r>
    </w:p>
    <w:p w:rsidR="00A7633D" w:rsidRPr="001F1B61" w:rsidRDefault="00A7633D" w:rsidP="001F1B61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</w:p>
    <w:p w:rsidR="00A7633D" w:rsidRPr="001F1B61" w:rsidRDefault="00FA193A" w:rsidP="001F1B61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Порядок восстановления </w:t>
      </w:r>
      <w:proofErr w:type="gramStart"/>
      <w:r w:rsidRPr="001F1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  <w:proofErr w:type="gramEnd"/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4.2. Лица, отчисленные ранее из Школы, не завершившие образование по основной образовательной программе, имеют право на восстановление в число </w:t>
      </w:r>
      <w:proofErr w:type="gramStart"/>
      <w:r w:rsidRPr="001F1B6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 Школы независимо от продолжительности перерыва в учебе, причины отчисления.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4.3. Право на восстановление в Школе имеют лица, не достигшие возраста восемнадцати лет.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4.4. Восстановление лиц в число обучающихся Школы осуществляется только на свободные места.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Школы.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4.6. Решение о восстановлении </w:t>
      </w:r>
      <w:proofErr w:type="gramStart"/>
      <w:r w:rsidRPr="001F1B61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директор Школы, что оформляется соответствующим приказом.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4.7. При восстановлении в Школе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4.8. Обучающимся, восстановленным в Школе и успешно прошедшим </w:t>
      </w:r>
      <w:r w:rsidRPr="001F1B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государственную (итоговую) аттестацию, выдается государственный документ об образовании установленного образца. 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1F1B6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осуществления перевода </w:t>
      </w:r>
      <w:proofErr w:type="gramStart"/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образовательным</w:t>
      </w:r>
    </w:p>
    <w:p w:rsidR="00A7633D" w:rsidRPr="001F1B61" w:rsidRDefault="00FA193A" w:rsidP="001F1B6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программам начального общего, основного общего, среднего общего образования, в другие организации, осуществляющие образовательную деятельность по соответствующим программам, в случае прекращения деятельности организации, осуществляющей образовательную деятельность, аннулирования соответствующей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</w:t>
      </w:r>
      <w:proofErr w:type="gramEnd"/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отдельных уровней образования регламентируются Постановлением Администрации </w:t>
      </w:r>
      <w:proofErr w:type="spellStart"/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Змеиногорского</w:t>
      </w:r>
      <w:proofErr w:type="spellEnd"/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№ 942 от 30.12.13 «</w:t>
      </w:r>
      <w:bookmarkStart w:id="2" w:name="__DdeLink__1333_20411415911"/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</w:t>
      </w:r>
      <w:bookmarkEnd w:id="2"/>
      <w:r w:rsidRPr="001F1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sectPr w:rsidR="00A7633D" w:rsidRPr="001F1B61" w:rsidSect="00A7633D">
      <w:footerReference w:type="default" r:id="rId7"/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93A" w:rsidRDefault="00FA193A" w:rsidP="00A7633D">
      <w:pPr>
        <w:spacing w:after="0" w:line="240" w:lineRule="auto"/>
      </w:pPr>
      <w:r>
        <w:separator/>
      </w:r>
    </w:p>
  </w:endnote>
  <w:endnote w:type="continuationSeparator" w:id="1">
    <w:p w:rsidR="00FA193A" w:rsidRDefault="00FA193A" w:rsidP="00A7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D" w:rsidRDefault="00FA193A">
    <w:pPr>
      <w:pStyle w:val="ac"/>
      <w:ind w:right="360"/>
      <w:jc w:val="right"/>
    </w:pPr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93A" w:rsidRDefault="00FA193A" w:rsidP="00A7633D">
      <w:pPr>
        <w:spacing w:after="0" w:line="240" w:lineRule="auto"/>
      </w:pPr>
      <w:r>
        <w:separator/>
      </w:r>
    </w:p>
  </w:footnote>
  <w:footnote w:type="continuationSeparator" w:id="1">
    <w:p w:rsidR="00FA193A" w:rsidRDefault="00FA193A" w:rsidP="00A7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AF9"/>
    <w:multiLevelType w:val="multilevel"/>
    <w:tmpl w:val="A66861B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EA21EDC"/>
    <w:multiLevelType w:val="multilevel"/>
    <w:tmpl w:val="1084E2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nsid w:val="76834803"/>
    <w:multiLevelType w:val="multilevel"/>
    <w:tmpl w:val="B6D22C5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633D"/>
    <w:rsid w:val="001F1B61"/>
    <w:rsid w:val="004B2AA0"/>
    <w:rsid w:val="00960707"/>
    <w:rsid w:val="00A7633D"/>
    <w:rsid w:val="00C04694"/>
    <w:rsid w:val="00FA193A"/>
    <w:rsid w:val="00FA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633D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color w:val="00000A"/>
      <w:sz w:val="24"/>
      <w:szCs w:val="24"/>
      <w:lang w:eastAsia="en-US"/>
    </w:rPr>
  </w:style>
  <w:style w:type="character" w:customStyle="1" w:styleId="HeaderChar">
    <w:name w:val="Header Char"/>
    <w:basedOn w:val="a0"/>
    <w:rsid w:val="00A7633D"/>
  </w:style>
  <w:style w:type="character" w:styleId="a4">
    <w:name w:val="page number"/>
    <w:basedOn w:val="a0"/>
    <w:rsid w:val="00A7633D"/>
  </w:style>
  <w:style w:type="character" w:customStyle="1" w:styleId="FooterChar">
    <w:name w:val="Footer Char"/>
    <w:basedOn w:val="a0"/>
    <w:rsid w:val="00A7633D"/>
  </w:style>
  <w:style w:type="character" w:customStyle="1" w:styleId="a5">
    <w:name w:val="Маркеры списка"/>
    <w:rsid w:val="00A7633D"/>
    <w:rPr>
      <w:rFonts w:ascii="OpenSymbol" w:eastAsia="OpenSymbol" w:hAnsi="OpenSymbol" w:cs="OpenSymbol"/>
    </w:rPr>
  </w:style>
  <w:style w:type="character" w:customStyle="1" w:styleId="ListLabel1">
    <w:name w:val="ListLabel 1"/>
    <w:rsid w:val="00A7633D"/>
  </w:style>
  <w:style w:type="character" w:customStyle="1" w:styleId="ListLabel2">
    <w:name w:val="ListLabel 2"/>
    <w:rsid w:val="00A7633D"/>
  </w:style>
  <w:style w:type="character" w:customStyle="1" w:styleId="ListLabel3">
    <w:name w:val="ListLabel 3"/>
    <w:rsid w:val="00A7633D"/>
  </w:style>
  <w:style w:type="character" w:customStyle="1" w:styleId="ListLabel4">
    <w:name w:val="ListLabel 4"/>
    <w:rsid w:val="00A7633D"/>
    <w:rPr>
      <w:rFonts w:cs="Symbol"/>
    </w:rPr>
  </w:style>
  <w:style w:type="paragraph" w:customStyle="1" w:styleId="a6">
    <w:name w:val="Заголовок"/>
    <w:basedOn w:val="a3"/>
    <w:next w:val="a7"/>
    <w:rsid w:val="00A7633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3"/>
    <w:rsid w:val="00A7633D"/>
    <w:pPr>
      <w:spacing w:after="120"/>
    </w:pPr>
  </w:style>
  <w:style w:type="paragraph" w:styleId="a8">
    <w:name w:val="List"/>
    <w:basedOn w:val="a7"/>
    <w:rsid w:val="00A7633D"/>
  </w:style>
  <w:style w:type="paragraph" w:styleId="a9">
    <w:name w:val="Title"/>
    <w:basedOn w:val="a3"/>
    <w:rsid w:val="00A7633D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A7633D"/>
    <w:pPr>
      <w:suppressLineNumbers/>
    </w:pPr>
  </w:style>
  <w:style w:type="paragraph" w:customStyle="1" w:styleId="Default">
    <w:name w:val="Default"/>
    <w:rsid w:val="00A7633D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styleId="ab">
    <w:name w:val="header"/>
    <w:basedOn w:val="a3"/>
    <w:rsid w:val="00A7633D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3"/>
    <w:rsid w:val="00A7633D"/>
    <w:pPr>
      <w:suppressLineNumbers/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3"/>
    <w:rsid w:val="00A7633D"/>
    <w:pPr>
      <w:suppressLineNumbers/>
    </w:pPr>
    <w:rPr>
      <w:rFonts w:eastAsia="SimSun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Hewlett-Packard Company</Company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Ан</dc:creator>
  <cp:lastModifiedBy>школа</cp:lastModifiedBy>
  <cp:revision>5</cp:revision>
  <cp:lastPrinted>2014-04-07T08:15:00Z</cp:lastPrinted>
  <dcterms:created xsi:type="dcterms:W3CDTF">2014-03-15T08:18:00Z</dcterms:created>
  <dcterms:modified xsi:type="dcterms:W3CDTF">2015-09-18T00:40:00Z</dcterms:modified>
</cp:coreProperties>
</file>